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REQUERIMENTO DE AUTORIZAÇÃO PARA ATIVIDADES EM CONTENÇÃO </w:t>
      </w:r>
    </w:p>
    <w:p w:rsidR="00000000" w:rsidDel="00000000" w:rsidP="00000000" w:rsidRDefault="00000000" w:rsidRPr="00000000" w14:paraId="00000002">
      <w:pPr>
        <w:pageBreakBefore w:val="0"/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COM OGM E SEUS DERIVADOS</w:t>
      </w:r>
    </w:p>
    <w:p w:rsidR="00000000" w:rsidDel="00000000" w:rsidP="00000000" w:rsidRDefault="00000000" w:rsidRPr="00000000" w14:paraId="00000003">
      <w:pPr>
        <w:pageBreakBefore w:val="0"/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45.0" w:type="dxa"/>
        <w:jc w:val="left"/>
        <w:tblInd w:w="-116.00000000000001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045"/>
        <w:tblGridChange w:id="0">
          <w:tblGrid>
            <w:gridCol w:w="90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Título do projeto de pesquisa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Vigência do projeto de Pesquisa</w:t>
            </w:r>
          </w:p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Início:</w:t>
            </w:r>
          </w:p>
          <w:p w:rsidR="00000000" w:rsidDel="00000000" w:rsidP="00000000" w:rsidRDefault="00000000" w:rsidRPr="00000000" w14:paraId="000000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Término: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8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Laboratório do Hemocentro onde será desenvolvido o projeto: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Laboratórios NB-1 (OGM - CR-I):  __________________________________________________________________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Laboratórios NB-2 (OGM - CR-I e CR-II):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(    )  Sala de Cultura - Laboratório de Transferência Gênica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(    )  Sala de Cultura - Laboratório de Cultura Celular</w:t>
            </w:r>
          </w:p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    )  Sala de Cultura - Laboratório de Biologia Celular (Bloco B)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do Técnico Principal (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Pesquisador Principal/Orientador/Supervisor)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Nome do Pesquisador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(Aluno/Pesquisador)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para uso de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Animais geneticamente modificados (AnGM)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rPr>
                <w:b w:val="1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color w:val="000000"/>
                <w:rtl w:val="0"/>
              </w:rPr>
              <w:t xml:space="preserve">(   )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Animais geneticamente modificados (AnGM)</w:t>
            </w:r>
          </w:p>
          <w:p w:rsidR="00000000" w:rsidDel="00000000" w:rsidP="00000000" w:rsidRDefault="00000000" w:rsidRPr="00000000" w14:paraId="00000015">
            <w:pPr>
              <w:ind w:left="567" w:firstLine="0"/>
              <w:rPr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rtl w:val="0"/>
              </w:rPr>
              <w:t xml:space="preserve">(   ) </w:t>
            </w:r>
            <w:r w:rsidDel="00000000" w:rsidR="00000000" w:rsidRPr="00000000">
              <w:rPr>
                <w:color w:val="000000"/>
                <w:rtl w:val="0"/>
              </w:rPr>
              <w:t xml:space="preserve">previamente estabelecidos (compra, doação, outros)</w:t>
            </w:r>
          </w:p>
          <w:p w:rsidR="00000000" w:rsidDel="00000000" w:rsidP="00000000" w:rsidRDefault="00000000" w:rsidRPr="00000000" w14:paraId="00000016">
            <w:pPr>
              <w:ind w:left="567" w:firstLine="0"/>
              <w:rPr>
                <w:i w:val="1"/>
                <w:color w:val="000000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color w:val="000000"/>
                <w:rtl w:val="0"/>
              </w:rPr>
              <w:t xml:space="preserve">(   ) </w:t>
            </w:r>
            <w:r w:rsidDel="00000000" w:rsidR="00000000" w:rsidRPr="00000000">
              <w:rPr>
                <w:color w:val="000000"/>
                <w:rtl w:val="0"/>
              </w:rPr>
              <w:t xml:space="preserve">geração </w:t>
            </w:r>
            <w:r w:rsidDel="00000000" w:rsidR="00000000" w:rsidRPr="00000000">
              <w:rPr>
                <w:i w:val="1"/>
                <w:color w:val="000000"/>
                <w:rtl w:val="0"/>
              </w:rPr>
              <w:t xml:space="preserve">in house</w:t>
            </w:r>
          </w:p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detalhada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Mencionar o nome comum, nome científico das espécies, genes modificados, sua origem e funções específicas, incluindo: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2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Organismo receptor: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2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Organismo parental ou doador: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2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Construção genética utilizada: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02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Vetor</w:t>
            </w:r>
            <w:r w:rsidDel="00000000" w:rsidR="00000000" w:rsidRPr="00000000">
              <w:rPr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D">
            <w:pPr>
              <w:rPr>
                <w:rFonts w:ascii="Noto Sans Symbols" w:cs="Noto Sans Symbols" w:eastAsia="Noto Sans Symbols" w:hAnsi="Noto Sans Symbols"/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para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Organismos geneticamente modificados (OGM)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color w:val="000000"/>
                <w:rtl w:val="0"/>
              </w:rPr>
              <w:t xml:space="preserve">(   )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Organismos geneticamente modificados – Classe Risco 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>
                <w:b w:val="1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1"/>
                <w:color w:val="000000"/>
                <w:rtl w:val="0"/>
              </w:rPr>
              <w:t xml:space="preserve">(   )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Organismos geneticamente modificados – Classe Risco II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Descrição detalhada</w:t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Mencionar o nome comum, nome científico das espécies, genes modificados, sua origem e funções específicas, incluindo: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2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Organismo receptor: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2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Organismo parental ou doador: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502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Construção genética utilizada: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502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Vetor: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Especificar, quando for o caso, o volume e a concentração máxima de OGM ou derivado a ser utilizado.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(  ) Pesquisa com baixa concentração/volume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(  ) Piloto, com média concentração/volume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(  ) Piloto, com alta concentração/volume</w:t>
            </w:r>
          </w:p>
          <w:p w:rsidR="00000000" w:rsidDel="00000000" w:rsidP="00000000" w:rsidRDefault="00000000" w:rsidRPr="00000000" w14:paraId="0000002A">
            <w:pPr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(  ) Escala industrial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Finalidade do trabalho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 ) pesquisa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 ) produção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 ) desenvolvimento de metodologia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 ) ensino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    ) outros (especificar):_______________________________________________________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Resumo do projeto de pesquisa (até 2.000 caracteres)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Breve descrição dos procedimentos operativos (protocolo experimental) a serem empregados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i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Relacionar os equipamentos a serem utilizados durante o trabalho em contenção com o OGM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ind w:left="426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Relacionar os EPIs utilizados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  <w:t xml:space="preserve">(   ) Jaleco tecido</w:t>
            </w:r>
          </w:p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(   ) Jaleco descartável</w:t>
            </w:r>
          </w:p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  <w:t xml:space="preserve">(   ) Luvas de procedimento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  <w:t xml:space="preserve">(   ) Luvas para produtos químicos</w:t>
            </w:r>
          </w:p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(   ) Máscara descartável</w:t>
            </w:r>
          </w:p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  <w:t xml:space="preserve">(   ) Óculos de Proteção</w:t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  <w:t xml:space="preserve">(   ) Touca/gorro descartável</w:t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(   ) Propé descartável</w:t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  <w:t xml:space="preserve">(   ) Outros. Especificar:_____________</w:t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numPr>
                <w:ilvl w:val="0"/>
                <w:numId w:val="1"/>
              </w:numPr>
              <w:ind w:left="426" w:hanging="360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Relacionar os EPCs utilizados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tl w:val="0"/>
              </w:rPr>
              <w:t xml:space="preserve">(   ) Cabine de Segurança Biológica</w:t>
            </w:r>
          </w:p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  <w:t xml:space="preserve">(   ) Capela química</w:t>
            </w:r>
          </w:p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  <w:t xml:space="preserve">(   ) Autoclave</w:t>
            </w:r>
          </w:p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  <w:t xml:space="preserve">(   ) Chuveiro de emergência </w:t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(   ) Lava olhos</w:t>
            </w:r>
          </w:p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  <w:t xml:space="preserve">(   ) Extintor de incêndio</w:t>
            </w:r>
          </w:p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(   ) Outros. Especificar:_________________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Descrição dos procedimentos de limpeza, desinfecção, descontaminação e descarte de material/resíduos.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ind w:right="-141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Análise das possíveis situações de riscos e agravos à saúde previsíveis associados ao OGM.</w:t>
            </w:r>
          </w:p>
          <w:p w:rsidR="00000000" w:rsidDel="00000000" w:rsidP="00000000" w:rsidRDefault="00000000" w:rsidRPr="00000000" w14:paraId="0000004E">
            <w:pPr>
              <w:ind w:right="-14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ind w:right="-14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ind w:right="-141"/>
              <w:jc w:val="both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141" w:firstLine="0"/>
        <w:jc w:val="left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5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45"/>
        <w:gridCol w:w="1440"/>
        <w:gridCol w:w="1575"/>
        <w:gridCol w:w="1170"/>
        <w:gridCol w:w="1650"/>
        <w:gridCol w:w="1644.9999999999995"/>
        <w:tblGridChange w:id="0">
          <w:tblGrid>
            <w:gridCol w:w="1545"/>
            <w:gridCol w:w="1440"/>
            <w:gridCol w:w="1575"/>
            <w:gridCol w:w="1170"/>
            <w:gridCol w:w="1650"/>
            <w:gridCol w:w="1644.9999999999995"/>
          </w:tblGrid>
        </w:tblGridChange>
      </w:tblGrid>
      <w:tr>
        <w:trPr>
          <w:cantSplit w:val="0"/>
          <w:trHeight w:val="200" w:hRule="atLeast"/>
          <w:tblHeader w:val="0"/>
        </w:trPr>
        <w:tc>
          <w:tcPr>
            <w:gridSpan w:val="6"/>
            <w:vAlign w:val="center"/>
          </w:tcPr>
          <w:p w:rsidR="00000000" w:rsidDel="00000000" w:rsidP="00000000" w:rsidRDefault="00000000" w:rsidRPr="00000000" w14:paraId="00000052">
            <w:pPr>
              <w:ind w:right="-141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Participantes do projeto com os respectivos dados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CPF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1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Formação Profissional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Titulação</w:t>
            </w:r>
          </w:p>
        </w:tc>
        <w:tc>
          <w:tcPr>
            <w:shd w:fill="ffffff" w:val="clear"/>
            <w:vAlign w:val="center"/>
          </w:tcPr>
          <w:p w:rsidR="00000000" w:rsidDel="00000000" w:rsidP="00000000" w:rsidRDefault="00000000" w:rsidRPr="00000000" w14:paraId="0000005C">
            <w:pPr>
              <w:pStyle w:val="Heading6"/>
              <w:ind w:right="-141"/>
              <w:jc w:val="center"/>
              <w:rPr>
                <w:sz w:val="18"/>
                <w:szCs w:val="18"/>
                <w:vertAlign w:val="superscript"/>
              </w:rPr>
            </w:pPr>
            <w:bookmarkStart w:colFirst="0" w:colLast="0" w:name="_heading=h.dwjctmasnvf0" w:id="0"/>
            <w:bookmarkEnd w:id="0"/>
            <w:r w:rsidDel="00000000" w:rsidR="00000000" w:rsidRPr="00000000">
              <w:rPr>
                <w:sz w:val="18"/>
                <w:szCs w:val="18"/>
                <w:vertAlign w:val="baseline"/>
                <w:rtl w:val="0"/>
              </w:rPr>
              <w:t xml:space="preserve">Capacitação em Biossegurança </w:t>
            </w:r>
            <w:r w:rsidDel="00000000" w:rsidR="00000000" w:rsidRPr="00000000">
              <w:rPr>
                <w:sz w:val="18"/>
                <w:szCs w:val="18"/>
                <w:vertAlign w:val="superscript"/>
                <w:rtl w:val="0"/>
              </w:rPr>
              <w:t xml:space="preserve">[1] [ 2]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-141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4" w:right="-108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bookmarkStart w:colFirst="0" w:colLast="0" w:name="_heading=h.gjdgxs" w:id="1"/>
            <w:bookmarkEnd w:id="1"/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Link Currículo</w:t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54" w:right="-108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Lattes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90">
            <w:pPr>
              <w:ind w:right="-141"/>
              <w:rPr/>
            </w:pPr>
            <w:r w:rsidDel="00000000" w:rsidR="00000000" w:rsidRPr="00000000">
              <w:rPr>
                <w:rtl w:val="0"/>
              </w:rPr>
              <w:t xml:space="preserve">[1] Este campo deverá ser preenchido pela equipe de Segurança do Trabalho do Hemocentro de Ribeirão Preto - ramal 9545.</w:t>
            </w:r>
          </w:p>
          <w:p w:rsidR="00000000" w:rsidDel="00000000" w:rsidP="00000000" w:rsidRDefault="00000000" w:rsidRPr="00000000" w14:paraId="00000091">
            <w:pPr>
              <w:ind w:right="-141"/>
              <w:rPr/>
            </w:pPr>
            <w:r w:rsidDel="00000000" w:rsidR="00000000" w:rsidRPr="00000000">
              <w:rPr>
                <w:rtl w:val="0"/>
              </w:rPr>
              <w:t xml:space="preserve">[2] Capacitação de biossegurança Não </w:t>
            </w:r>
            <w:r w:rsidDel="00000000" w:rsidR="00000000" w:rsidRPr="00000000">
              <w:rPr>
                <w:rtl w:val="0"/>
              </w:rPr>
              <w:t xml:space="preserve">Aplic</w:t>
            </w:r>
            <w:r w:rsidDel="00000000" w:rsidR="00000000" w:rsidRPr="00000000">
              <w:rPr>
                <w:rtl w:val="0"/>
              </w:rPr>
              <w:t xml:space="preserve">ável (NA) </w:t>
            </w:r>
            <w:r w:rsidDel="00000000" w:rsidR="00000000" w:rsidRPr="00000000">
              <w:rPr>
                <w:rFonts w:ascii="Roboto" w:cs="Roboto" w:eastAsia="Roboto" w:hAnsi="Roboto"/>
                <w:color w:val="202124"/>
                <w:sz w:val="20"/>
                <w:szCs w:val="20"/>
                <w:highlight w:val="white"/>
                <w:rtl w:val="0"/>
              </w:rPr>
              <w:t xml:space="preserve">ao Técnico Principal e a equipe de apoio administrativo.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pageBreakBefore w:val="0"/>
        <w:spacing w:after="0" w:line="240" w:lineRule="auto"/>
        <w:ind w:right="-141"/>
        <w:rPr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pageBreakBefore w:val="0"/>
        <w:spacing w:after="0" w:line="240" w:lineRule="auto"/>
        <w:ind w:right="-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pageBreakBefore w:val="0"/>
        <w:spacing w:after="0" w:line="240" w:lineRule="auto"/>
        <w:ind w:right="-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pageBreakBefore w:val="0"/>
        <w:spacing w:after="0" w:line="240" w:lineRule="auto"/>
        <w:ind w:right="-141"/>
        <w:rPr/>
      </w:pPr>
      <w:r w:rsidDel="00000000" w:rsidR="00000000" w:rsidRPr="00000000">
        <w:rPr>
          <w:rtl w:val="0"/>
        </w:rPr>
        <w:t xml:space="preserve">Data: _____/______/______</w:t>
      </w:r>
    </w:p>
    <w:p w:rsidR="00000000" w:rsidDel="00000000" w:rsidP="00000000" w:rsidRDefault="00000000" w:rsidRPr="00000000" w14:paraId="0000009B">
      <w:pPr>
        <w:pageBreakBefore w:val="0"/>
        <w:spacing w:after="0" w:line="240" w:lineRule="auto"/>
        <w:ind w:right="-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ind w:right="-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ind w:right="-141"/>
        <w:rPr>
          <w:b w:val="1"/>
        </w:rPr>
      </w:pPr>
      <w:r w:rsidDel="00000000" w:rsidR="00000000" w:rsidRPr="00000000">
        <w:rPr>
          <w:b w:val="1"/>
          <w:rtl w:val="0"/>
        </w:rPr>
        <w:t xml:space="preserve">Assinaturas:</w:t>
      </w:r>
    </w:p>
    <w:p w:rsidR="00000000" w:rsidDel="00000000" w:rsidP="00000000" w:rsidRDefault="00000000" w:rsidRPr="00000000" w14:paraId="0000009E">
      <w:pPr>
        <w:ind w:right="-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ind w:right="-141"/>
        <w:rPr/>
      </w:pPr>
      <w:r w:rsidDel="00000000" w:rsidR="00000000" w:rsidRPr="00000000">
        <w:rPr>
          <w:rtl w:val="0"/>
        </w:rPr>
        <w:t xml:space="preserve">Segurança do Trabalho:</w:t>
        <w:tab/>
        <w:tab/>
        <w:t xml:space="preserve">______________________________________</w:t>
        <w:br w:type="textWrapping"/>
      </w:r>
    </w:p>
    <w:p w:rsidR="00000000" w:rsidDel="00000000" w:rsidP="00000000" w:rsidRDefault="00000000" w:rsidRPr="00000000" w14:paraId="000000A0">
      <w:pPr>
        <w:ind w:right="-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ind w:right="-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ind w:right="-141"/>
        <w:rPr/>
      </w:pPr>
      <w:r w:rsidDel="00000000" w:rsidR="00000000" w:rsidRPr="00000000">
        <w:rPr>
          <w:rtl w:val="0"/>
        </w:rPr>
        <w:t xml:space="preserve">Pesquisador:</w:t>
        <w:tab/>
        <w:tab/>
        <w:tab/>
        <w:t xml:space="preserve">______________________________________</w:t>
        <w:br w:type="textWrapping"/>
      </w:r>
    </w:p>
    <w:p w:rsidR="00000000" w:rsidDel="00000000" w:rsidP="00000000" w:rsidRDefault="00000000" w:rsidRPr="00000000" w14:paraId="000000A3">
      <w:pPr>
        <w:ind w:right="-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ind w:right="-14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ind w:right="-141"/>
        <w:rPr/>
      </w:pPr>
      <w:r w:rsidDel="00000000" w:rsidR="00000000" w:rsidRPr="00000000">
        <w:rPr>
          <w:rtl w:val="0"/>
        </w:rPr>
        <w:t xml:space="preserve">Técnico Principal:</w:t>
        <w:tab/>
        <w:tab/>
        <w:t xml:space="preserve">______________________________________</w:t>
        <w:br w:type="textWrapping"/>
      </w:r>
    </w:p>
    <w:sectPr>
      <w:headerReference r:id="rId7" w:type="default"/>
      <w:pgSz w:h="16838" w:w="11906" w:orient="portrait"/>
      <w:pgMar w:bottom="1417" w:top="1417" w:left="1701" w:right="127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1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Revisão 06/20</w:t>
    </w:r>
    <w:r w:rsidDel="00000000" w:rsidR="00000000" w:rsidRPr="00000000">
      <w:rPr>
        <w:i w:val="1"/>
        <w:rtl w:val="0"/>
      </w:rPr>
      <w:t xml:space="preserve">25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502" w:hanging="360"/>
      </w:pPr>
      <w:rPr>
        <w:rFonts w:ascii="Calibri" w:cs="Calibri" w:eastAsia="Calibri" w:hAnsi="Calibri"/>
      </w:rPr>
    </w:lvl>
    <w:lvl w:ilvl="1">
      <w:start w:val="1"/>
      <w:numFmt w:val="lowerLetter"/>
      <w:lvlText w:val="%2."/>
      <w:lvlJc w:val="left"/>
      <w:pPr>
        <w:ind w:left="1222" w:hanging="360"/>
      </w:pPr>
      <w:rPr/>
    </w:lvl>
    <w:lvl w:ilvl="2">
      <w:start w:val="1"/>
      <w:numFmt w:val="lowerRoman"/>
      <w:lvlText w:val="%3."/>
      <w:lvlJc w:val="right"/>
      <w:pPr>
        <w:ind w:left="1942" w:hanging="180"/>
      </w:pPr>
      <w:rPr/>
    </w:lvl>
    <w:lvl w:ilvl="3">
      <w:start w:val="1"/>
      <w:numFmt w:val="decimal"/>
      <w:lvlText w:val="%4."/>
      <w:lvlJc w:val="left"/>
      <w:pPr>
        <w:ind w:left="2662" w:hanging="360"/>
      </w:pPr>
      <w:rPr/>
    </w:lvl>
    <w:lvl w:ilvl="4">
      <w:start w:val="1"/>
      <w:numFmt w:val="lowerLetter"/>
      <w:lvlText w:val="%5."/>
      <w:lvlJc w:val="left"/>
      <w:pPr>
        <w:ind w:left="3382" w:hanging="360"/>
      </w:pPr>
      <w:rPr/>
    </w:lvl>
    <w:lvl w:ilvl="5">
      <w:start w:val="1"/>
      <w:numFmt w:val="lowerRoman"/>
      <w:lvlText w:val="%6."/>
      <w:lvlJc w:val="right"/>
      <w:pPr>
        <w:ind w:left="4102" w:hanging="180"/>
      </w:pPr>
      <w:rPr/>
    </w:lvl>
    <w:lvl w:ilvl="6">
      <w:start w:val="1"/>
      <w:numFmt w:val="decimal"/>
      <w:lvlText w:val="%7."/>
      <w:lvlJc w:val="left"/>
      <w:pPr>
        <w:ind w:left="4822" w:hanging="360"/>
      </w:pPr>
      <w:rPr/>
    </w:lvl>
    <w:lvl w:ilvl="7">
      <w:start w:val="1"/>
      <w:numFmt w:val="lowerLetter"/>
      <w:lvlText w:val="%8."/>
      <w:lvlJc w:val="left"/>
      <w:pPr>
        <w:ind w:left="5542" w:hanging="360"/>
      </w:pPr>
      <w:rPr/>
    </w:lvl>
    <w:lvl w:ilvl="8">
      <w:start w:val="1"/>
      <w:numFmt w:val="lowerRoman"/>
      <w:lvlText w:val="%9."/>
      <w:lvlJc w:val="right"/>
      <w:pPr>
        <w:ind w:left="6262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527csW0SG9bm6PtQGkUx83cVjQ==">CgMxLjAyDmguZHdqY3RtYXNudmYwMghoLmdqZGd4czIOaC5kd2pjdG1hc252ZjAyCGguZ2pkZ3hzOAByITFYSG9YUzNMa3VjV051TzgzY0wxdFo5RktRMFpfeW1EMA==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